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819B" w14:textId="1C18D184" w:rsidR="00A055AA" w:rsidRPr="00B1025A" w:rsidRDefault="004725F4" w:rsidP="00A055AA">
      <w:pPr>
        <w:spacing w:line="420" w:lineRule="atLeast"/>
        <w:jc w:val="center"/>
        <w:rPr>
          <w:rFonts w:ascii="Arial" w:hAnsi="Arial" w:cs="Arial"/>
          <w:b/>
          <w:bCs/>
          <w:color w:val="9A948D"/>
          <w:sz w:val="36"/>
          <w:szCs w:val="36"/>
        </w:rPr>
      </w:pPr>
      <w:r>
        <w:rPr>
          <w:rFonts w:ascii="Arial" w:hAnsi="Arial"/>
          <w:b/>
          <w:color w:val="9A948D"/>
          <w:sz w:val="36"/>
        </w:rPr>
        <w:t xml:space="preserve">Fitch confirms </w:t>
      </w:r>
      <w:proofErr w:type="spellStart"/>
      <w:r>
        <w:rPr>
          <w:rFonts w:ascii="Arial" w:hAnsi="Arial"/>
          <w:b/>
          <w:color w:val="9A948D"/>
          <w:sz w:val="36"/>
        </w:rPr>
        <w:t>Andbank</w:t>
      </w:r>
      <w:proofErr w:type="spellEnd"/>
      <w:r>
        <w:rPr>
          <w:rFonts w:ascii="Arial" w:hAnsi="Arial"/>
          <w:b/>
          <w:color w:val="9A948D"/>
          <w:sz w:val="36"/>
        </w:rPr>
        <w:t xml:space="preserve"> </w:t>
      </w:r>
    </w:p>
    <w:p w14:paraId="589E894C" w14:textId="2401202F" w:rsidR="004725F4" w:rsidRPr="00B1025A" w:rsidRDefault="00B1025A" w:rsidP="00A055AA">
      <w:pPr>
        <w:spacing w:line="420" w:lineRule="atLeast"/>
        <w:jc w:val="center"/>
        <w:rPr>
          <w:rFonts w:ascii="Arial" w:hAnsi="Arial" w:cs="Arial"/>
          <w:b/>
          <w:bCs/>
          <w:color w:val="9A948D"/>
          <w:sz w:val="36"/>
          <w:szCs w:val="36"/>
        </w:rPr>
      </w:pPr>
      <w:r>
        <w:rPr>
          <w:rFonts w:ascii="Arial" w:hAnsi="Arial"/>
          <w:b/>
          <w:color w:val="9A948D"/>
          <w:sz w:val="36"/>
        </w:rPr>
        <w:t xml:space="preserve">as the top-rated bank in Andorra </w:t>
      </w:r>
      <w:r>
        <w:rPr>
          <w:rFonts w:ascii="Arial" w:hAnsi="Arial"/>
          <w:b/>
          <w:color w:val="9A948D"/>
          <w:sz w:val="36"/>
        </w:rPr>
        <w:br/>
      </w:r>
    </w:p>
    <w:p w14:paraId="55061EC5" w14:textId="77777777" w:rsidR="004725F4" w:rsidRPr="00B1025A" w:rsidRDefault="004725F4" w:rsidP="004725F4">
      <w:pPr>
        <w:pStyle w:val="p1"/>
        <w:ind w:left="3969" w:right="824"/>
        <w:rPr>
          <w:rFonts w:ascii="Myriad Pro Light" w:hAnsi="Myriad Pro Light"/>
          <w:color w:val="BBB5B0"/>
          <w:sz w:val="24"/>
          <w:szCs w:val="24"/>
        </w:rPr>
      </w:pPr>
      <w:r>
        <w:rPr>
          <w:rFonts w:ascii="Myriad Pro Light" w:hAnsi="Myriad Pro Light"/>
          <w:noProof/>
          <w:color w:val="BBB5B0"/>
          <w:sz w:val="24"/>
        </w:rPr>
        <mc:AlternateContent>
          <mc:Choice Requires="wps">
            <w:drawing>
              <wp:anchor distT="0" distB="0" distL="114300" distR="114300" simplePos="0" relativeHeight="251659264" behindDoc="0" locked="0" layoutInCell="1" allowOverlap="1" wp14:anchorId="5DCE80AC" wp14:editId="562B2C9C">
                <wp:simplePos x="0" y="0"/>
                <wp:positionH relativeFrom="column">
                  <wp:posOffset>-300355</wp:posOffset>
                </wp:positionH>
                <wp:positionV relativeFrom="paragraph">
                  <wp:posOffset>44450</wp:posOffset>
                </wp:positionV>
                <wp:extent cx="6347460" cy="34925"/>
                <wp:effectExtent l="0" t="0" r="0" b="3175"/>
                <wp:wrapNone/>
                <wp:docPr id="8" name="Rectángulo 7"/>
                <wp:cNvGraphicFramePr/>
                <a:graphic xmlns:a="http://schemas.openxmlformats.org/drawingml/2006/main">
                  <a:graphicData uri="http://schemas.microsoft.com/office/word/2010/wordprocessingShape">
                    <wps:wsp>
                      <wps:cNvSpPr/>
                      <wps:spPr>
                        <a:xfrm>
                          <a:off x="0" y="0"/>
                          <a:ext cx="6347460" cy="34925"/>
                        </a:xfrm>
                        <a:prstGeom prst="rect">
                          <a:avLst/>
                        </a:prstGeom>
                        <a:solidFill>
                          <a:srgbClr val="C1C1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E8DFD" id="Rectángulo 7" o:spid="_x0000_s1026" style="position:absolute;margin-left:-23.65pt;margin-top:3.5pt;width:499.8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" fillcolor="#c1c1c1" stroked="f" strokeweight="1pt"/>
            </w:pict>
          </mc:Fallback>
        </mc:AlternateContent>
      </w:r>
    </w:p>
    <w:p w14:paraId="66D75690" w14:textId="77777777" w:rsidR="004725F4" w:rsidRPr="00B1025A" w:rsidRDefault="004725F4" w:rsidP="004725F4">
      <w:pPr>
        <w:pStyle w:val="Prrafodelista"/>
        <w:jc w:val="both"/>
        <w:rPr>
          <w:rFonts w:ascii="Arial" w:hAnsi="Arial" w:cs="Arial"/>
          <w:b/>
          <w:sz w:val="22"/>
          <w:szCs w:val="22"/>
          <w:lang w:val="ca-ES"/>
        </w:rPr>
      </w:pPr>
    </w:p>
    <w:p w14:paraId="63D69CF6" w14:textId="5FF42C63" w:rsidR="00B1025A" w:rsidRPr="00B1025A" w:rsidRDefault="00B1025A" w:rsidP="00B1025A">
      <w:pPr>
        <w:rPr>
          <w:rFonts w:ascii="Arial" w:hAnsi="Arial" w:cs="Arial"/>
          <w:b/>
          <w:sz w:val="22"/>
          <w:szCs w:val="22"/>
        </w:rPr>
      </w:pPr>
      <w:r>
        <w:rPr>
          <w:rFonts w:ascii="Arial" w:hAnsi="Arial"/>
          <w:b/>
          <w:sz w:val="22"/>
        </w:rPr>
        <w:t xml:space="preserve">- </w:t>
      </w:r>
      <w:r w:rsidR="00BB5EFE">
        <w:rPr>
          <w:rFonts w:ascii="Arial" w:hAnsi="Arial"/>
          <w:b/>
          <w:sz w:val="22"/>
        </w:rPr>
        <w:tab/>
      </w:r>
      <w:r>
        <w:rPr>
          <w:rFonts w:ascii="Arial" w:hAnsi="Arial"/>
          <w:b/>
          <w:sz w:val="22"/>
        </w:rPr>
        <w:t xml:space="preserve">Fitch awards </w:t>
      </w:r>
      <w:proofErr w:type="spellStart"/>
      <w:r>
        <w:rPr>
          <w:rFonts w:ascii="Arial" w:hAnsi="Arial"/>
          <w:b/>
          <w:sz w:val="22"/>
        </w:rPr>
        <w:t>Andbank</w:t>
      </w:r>
      <w:proofErr w:type="spellEnd"/>
      <w:r>
        <w:rPr>
          <w:rFonts w:ascii="Arial" w:hAnsi="Arial"/>
          <w:b/>
          <w:sz w:val="22"/>
        </w:rPr>
        <w:t xml:space="preserve"> a BBB rating with a stable outlook.</w:t>
      </w:r>
    </w:p>
    <w:p w14:paraId="3B50648E" w14:textId="77777777" w:rsidR="00B1025A" w:rsidRPr="00B1025A" w:rsidRDefault="00B1025A" w:rsidP="00B1025A">
      <w:pPr>
        <w:rPr>
          <w:rFonts w:ascii="Arial" w:hAnsi="Arial" w:cs="Arial"/>
          <w:b/>
          <w:sz w:val="22"/>
          <w:szCs w:val="22"/>
          <w:lang w:val="ca-ES"/>
        </w:rPr>
      </w:pPr>
    </w:p>
    <w:p w14:paraId="162E779A" w14:textId="3557CCB3" w:rsidR="00B1025A" w:rsidRPr="00B1025A" w:rsidRDefault="00B1025A" w:rsidP="00B1025A">
      <w:pPr>
        <w:rPr>
          <w:rFonts w:ascii="Arial" w:hAnsi="Arial" w:cs="Arial"/>
          <w:b/>
          <w:sz w:val="22"/>
          <w:szCs w:val="22"/>
        </w:rPr>
      </w:pPr>
      <w:r>
        <w:rPr>
          <w:rFonts w:ascii="Arial" w:hAnsi="Arial"/>
          <w:b/>
          <w:sz w:val="22"/>
        </w:rPr>
        <w:t xml:space="preserve">- </w:t>
      </w:r>
      <w:r w:rsidR="00BB5EFE">
        <w:rPr>
          <w:rFonts w:ascii="Arial" w:hAnsi="Arial"/>
          <w:b/>
          <w:sz w:val="22"/>
        </w:rPr>
        <w:tab/>
      </w:r>
      <w:r>
        <w:rPr>
          <w:rFonts w:ascii="Arial" w:hAnsi="Arial"/>
          <w:b/>
          <w:sz w:val="22"/>
        </w:rPr>
        <w:t>The ratings agency highlights the bank's large international footprint, good liquidity management, the quality of its assets, and its moderate risk profile as key to the rating.</w:t>
      </w:r>
    </w:p>
    <w:p w14:paraId="0FAF0486" w14:textId="77777777" w:rsidR="00B1025A" w:rsidRPr="00B1025A" w:rsidRDefault="00B1025A" w:rsidP="00B1025A">
      <w:pPr>
        <w:rPr>
          <w:rFonts w:ascii="Arial" w:hAnsi="Arial" w:cs="Arial"/>
          <w:b/>
          <w:sz w:val="22"/>
          <w:szCs w:val="22"/>
          <w:lang w:val="ca-ES"/>
        </w:rPr>
      </w:pPr>
    </w:p>
    <w:p w14:paraId="3A16A48B" w14:textId="0454B6BD" w:rsidR="004725F4" w:rsidRPr="00B1025A" w:rsidRDefault="00B1025A" w:rsidP="00B1025A">
      <w:pPr>
        <w:rPr>
          <w:rFonts w:ascii="Arial" w:hAnsi="Arial" w:cs="Arial"/>
          <w:b/>
          <w:sz w:val="22"/>
          <w:szCs w:val="22"/>
        </w:rPr>
      </w:pPr>
      <w:r>
        <w:rPr>
          <w:rFonts w:ascii="Arial" w:hAnsi="Arial"/>
          <w:b/>
          <w:sz w:val="22"/>
        </w:rPr>
        <w:t xml:space="preserve">- </w:t>
      </w:r>
      <w:r w:rsidR="00BB5EFE">
        <w:rPr>
          <w:rFonts w:ascii="Arial" w:hAnsi="Arial"/>
          <w:b/>
          <w:sz w:val="22"/>
        </w:rPr>
        <w:tab/>
      </w:r>
      <w:r>
        <w:rPr>
          <w:rFonts w:ascii="Arial" w:hAnsi="Arial"/>
          <w:b/>
          <w:sz w:val="22"/>
        </w:rPr>
        <w:t>The bank is growing very significantly and its turnover now exceeds €39 billion.</w:t>
      </w:r>
    </w:p>
    <w:p w14:paraId="6AF04526" w14:textId="77777777" w:rsidR="001D26DC" w:rsidRPr="00B1025A" w:rsidRDefault="001D26DC" w:rsidP="001D26DC">
      <w:pPr>
        <w:rPr>
          <w:rFonts w:ascii="Arial" w:hAnsi="Arial" w:cs="Arial"/>
          <w:b/>
          <w:bCs/>
          <w:sz w:val="22"/>
          <w:szCs w:val="22"/>
          <w:lang w:val="ca-ES" w:eastAsia="es-ES_tradnl"/>
        </w:rPr>
      </w:pPr>
    </w:p>
    <w:p w14:paraId="11B332E7" w14:textId="2E43091E" w:rsidR="004725F4" w:rsidRPr="00B1025A" w:rsidRDefault="004725F4" w:rsidP="004725F4">
      <w:pPr>
        <w:pStyle w:val="Textoindependiente"/>
        <w:spacing w:line="312" w:lineRule="auto"/>
        <w:ind w:left="0" w:right="836"/>
        <w:jc w:val="both"/>
      </w:pPr>
      <w:r>
        <w:t>15 September 2023.</w:t>
      </w:r>
    </w:p>
    <w:p w14:paraId="22B4898F" w14:textId="77777777" w:rsidR="004725F4" w:rsidRPr="00B1025A" w:rsidRDefault="004725F4" w:rsidP="002B6F3A">
      <w:pPr>
        <w:pStyle w:val="Textoindependiente"/>
        <w:spacing w:line="312" w:lineRule="auto"/>
        <w:ind w:left="0" w:right="836"/>
        <w:jc w:val="both"/>
        <w:rPr>
          <w:rFonts w:eastAsiaTheme="minorHAnsi" w:cs="Arial"/>
          <w:sz w:val="22"/>
          <w:szCs w:val="22"/>
          <w:lang w:val="ca-ES"/>
        </w:rPr>
      </w:pPr>
    </w:p>
    <w:p w14:paraId="0AC03568" w14:textId="5B4E7E83" w:rsidR="00B1025A" w:rsidRPr="00B1025A" w:rsidRDefault="00B1025A" w:rsidP="00B1025A">
      <w:pPr>
        <w:jc w:val="both"/>
        <w:rPr>
          <w:rFonts w:ascii="Arial" w:hAnsi="Arial" w:cs="Arial"/>
          <w:sz w:val="22"/>
          <w:szCs w:val="22"/>
        </w:rPr>
      </w:pPr>
      <w:r>
        <w:rPr>
          <w:rFonts w:ascii="Arial" w:hAnsi="Arial"/>
          <w:sz w:val="22"/>
        </w:rPr>
        <w:t xml:space="preserve">Fitch Ratings has affirmed </w:t>
      </w:r>
      <w:proofErr w:type="spellStart"/>
      <w:r>
        <w:rPr>
          <w:rFonts w:ascii="Arial" w:hAnsi="Arial"/>
          <w:sz w:val="22"/>
        </w:rPr>
        <w:t>Andbank's</w:t>
      </w:r>
      <w:proofErr w:type="spellEnd"/>
      <w:r>
        <w:rPr>
          <w:rFonts w:ascii="Arial" w:hAnsi="Arial"/>
          <w:sz w:val="22"/>
        </w:rPr>
        <w:t xml:space="preserve"> BBB rating with a stable outlook. The ratings agency highlights the bank's large international footprint, its moderate risk profile, its conservative liquidity management, the quality of its assets and its specialisation in private banking as key to the assessment. </w:t>
      </w:r>
      <w:proofErr w:type="spellStart"/>
      <w:r>
        <w:rPr>
          <w:rFonts w:ascii="Arial" w:hAnsi="Arial"/>
          <w:sz w:val="22"/>
        </w:rPr>
        <w:t>Andbank</w:t>
      </w:r>
      <w:proofErr w:type="spellEnd"/>
      <w:r>
        <w:rPr>
          <w:rFonts w:ascii="Arial" w:hAnsi="Arial"/>
          <w:sz w:val="22"/>
        </w:rPr>
        <w:t xml:space="preserve"> thus becomes the top-rated bank in Andorra.</w:t>
      </w:r>
    </w:p>
    <w:p w14:paraId="0ACD9E57" w14:textId="77777777" w:rsidR="00B1025A" w:rsidRPr="00B1025A" w:rsidRDefault="00B1025A" w:rsidP="00B1025A">
      <w:pPr>
        <w:jc w:val="both"/>
        <w:rPr>
          <w:rFonts w:ascii="Arial" w:hAnsi="Arial" w:cs="Arial"/>
          <w:sz w:val="22"/>
          <w:szCs w:val="22"/>
          <w:lang w:val="ca-ES"/>
        </w:rPr>
      </w:pPr>
    </w:p>
    <w:p w14:paraId="0D4034FE" w14:textId="2BF128BA" w:rsidR="00B1025A" w:rsidRPr="00B1025A" w:rsidRDefault="00B1025A" w:rsidP="00B1025A">
      <w:pPr>
        <w:jc w:val="both"/>
        <w:rPr>
          <w:rFonts w:ascii="Arial" w:hAnsi="Arial" w:cs="Arial"/>
          <w:sz w:val="22"/>
          <w:szCs w:val="22"/>
        </w:rPr>
      </w:pPr>
      <w:r>
        <w:rPr>
          <w:rFonts w:ascii="Arial" w:hAnsi="Arial"/>
          <w:sz w:val="22"/>
        </w:rPr>
        <w:t xml:space="preserve">In its report, Fitch refers to the size of </w:t>
      </w:r>
      <w:proofErr w:type="spellStart"/>
      <w:r>
        <w:rPr>
          <w:rFonts w:ascii="Arial" w:hAnsi="Arial"/>
          <w:sz w:val="22"/>
        </w:rPr>
        <w:t>Andbank</w:t>
      </w:r>
      <w:proofErr w:type="spellEnd"/>
      <w:r>
        <w:rPr>
          <w:rFonts w:ascii="Arial" w:hAnsi="Arial"/>
          <w:sz w:val="22"/>
        </w:rPr>
        <w:t>, the largest financial group in Andorra in terms of assets under management, highlighting its international footprint – particularly significant in Spain – which supports the bank's rise in earnings.</w:t>
      </w:r>
    </w:p>
    <w:p w14:paraId="733DAF64" w14:textId="77777777" w:rsidR="00B1025A" w:rsidRPr="00B1025A" w:rsidRDefault="00B1025A" w:rsidP="00B1025A">
      <w:pPr>
        <w:jc w:val="both"/>
        <w:rPr>
          <w:rFonts w:ascii="Arial" w:hAnsi="Arial" w:cs="Arial"/>
          <w:sz w:val="22"/>
          <w:szCs w:val="22"/>
          <w:lang w:val="ca-ES"/>
        </w:rPr>
      </w:pPr>
    </w:p>
    <w:p w14:paraId="207E753C" w14:textId="3B295652" w:rsidR="00B1025A" w:rsidRPr="00B1025A" w:rsidRDefault="00B1025A" w:rsidP="00B1025A">
      <w:pPr>
        <w:jc w:val="both"/>
        <w:rPr>
          <w:rFonts w:ascii="Arial" w:hAnsi="Arial" w:cs="Arial"/>
          <w:sz w:val="22"/>
          <w:szCs w:val="22"/>
        </w:rPr>
      </w:pPr>
      <w:r>
        <w:rPr>
          <w:rFonts w:ascii="Arial" w:hAnsi="Arial"/>
          <w:sz w:val="22"/>
        </w:rPr>
        <w:t>In relation to risk profile, Fitch considers the bank's approach and specialisation in private banking a plus and highlights its "moderate" credit risk arising from its highly collateralised loan book, its adequate capitalisation and its conservative liquidity management.</w:t>
      </w:r>
    </w:p>
    <w:p w14:paraId="2E643379" w14:textId="77777777" w:rsidR="00B1025A" w:rsidRPr="00B1025A" w:rsidRDefault="00B1025A" w:rsidP="00B1025A">
      <w:pPr>
        <w:jc w:val="both"/>
        <w:rPr>
          <w:rFonts w:ascii="Arial" w:hAnsi="Arial" w:cs="Arial"/>
          <w:sz w:val="22"/>
          <w:szCs w:val="22"/>
          <w:lang w:val="ca-ES"/>
        </w:rPr>
      </w:pPr>
    </w:p>
    <w:p w14:paraId="55177708" w14:textId="398F3D7B" w:rsidR="00B1025A" w:rsidRPr="00B1025A" w:rsidRDefault="00B1025A" w:rsidP="00B1025A">
      <w:pPr>
        <w:jc w:val="both"/>
        <w:rPr>
          <w:rFonts w:ascii="Arial" w:hAnsi="Arial" w:cs="Arial"/>
          <w:sz w:val="22"/>
          <w:szCs w:val="22"/>
        </w:rPr>
      </w:pPr>
      <w:r>
        <w:rPr>
          <w:rFonts w:ascii="Arial" w:hAnsi="Arial"/>
          <w:sz w:val="22"/>
        </w:rPr>
        <w:t>In that regard, Fitch underscores that the bank's impaired loan ratio is low and highlights the bank’s relatively minor exposure to the real estate sector in comparison with other banks in Andorra, and a larger proportion of cash on its balance sheet.</w:t>
      </w:r>
    </w:p>
    <w:p w14:paraId="003E5217" w14:textId="77777777" w:rsidR="00B1025A" w:rsidRPr="00B1025A" w:rsidRDefault="00B1025A" w:rsidP="00B1025A">
      <w:pPr>
        <w:jc w:val="both"/>
        <w:rPr>
          <w:rFonts w:ascii="Arial" w:hAnsi="Arial" w:cs="Arial"/>
          <w:sz w:val="22"/>
          <w:szCs w:val="22"/>
          <w:lang w:val="ca-ES"/>
        </w:rPr>
      </w:pPr>
    </w:p>
    <w:p w14:paraId="71DFEA35" w14:textId="22588BB8" w:rsidR="00B1025A" w:rsidRPr="00B1025A" w:rsidRDefault="00B1025A" w:rsidP="00B1025A">
      <w:pPr>
        <w:jc w:val="both"/>
        <w:rPr>
          <w:rFonts w:ascii="Arial" w:hAnsi="Arial" w:cs="Arial"/>
          <w:sz w:val="22"/>
          <w:szCs w:val="22"/>
        </w:rPr>
      </w:pPr>
      <w:proofErr w:type="spellStart"/>
      <w:r>
        <w:rPr>
          <w:rFonts w:ascii="Arial" w:hAnsi="Arial"/>
          <w:sz w:val="22"/>
        </w:rPr>
        <w:t>Andbank</w:t>
      </w:r>
      <w:proofErr w:type="spellEnd"/>
      <w:r>
        <w:rPr>
          <w:rFonts w:ascii="Arial" w:hAnsi="Arial"/>
          <w:sz w:val="22"/>
        </w:rPr>
        <w:t xml:space="preserve"> closed 2022 with profits of €30 million, an increase of 11% over the preceding year, and with turnover in excess of €34.333 billion. The bank is growing strongly and its turnover now exceeds €39 billion.</w:t>
      </w:r>
    </w:p>
    <w:p w14:paraId="75A4C6AB" w14:textId="7E6DCA84" w:rsidR="00C33988" w:rsidRPr="00B1025A" w:rsidRDefault="00C33988" w:rsidP="00B1025A">
      <w:pPr>
        <w:jc w:val="both"/>
        <w:rPr>
          <w:sz w:val="22"/>
          <w:szCs w:val="22"/>
          <w:lang w:val="ca-ES"/>
        </w:rPr>
      </w:pPr>
    </w:p>
    <w:sectPr w:rsidR="00C33988" w:rsidRPr="00B1025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64CA" w14:textId="77777777" w:rsidR="00B1025A" w:rsidRDefault="00B1025A" w:rsidP="00B1025A">
      <w:r>
        <w:separator/>
      </w:r>
    </w:p>
  </w:endnote>
  <w:endnote w:type="continuationSeparator" w:id="0">
    <w:p w14:paraId="2F906810" w14:textId="77777777" w:rsidR="00B1025A" w:rsidRDefault="00B1025A" w:rsidP="00B1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ensed">
    <w:altName w:val="Times New Roman"/>
    <w:charset w:val="00"/>
    <w:family w:val="auto"/>
    <w:pitch w:val="variable"/>
    <w:sig w:usb0="00000001" w:usb1="00000001" w:usb2="00000000" w:usb3="00000000" w:csb0="0000019F" w:csb1="00000000"/>
  </w:font>
  <w:font w:name="Myriad Pro Light">
    <w:altName w:val="Calibri"/>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2F92" w14:textId="77777777" w:rsidR="00B1025A" w:rsidRDefault="00B1025A" w:rsidP="00B1025A">
      <w:r>
        <w:separator/>
      </w:r>
    </w:p>
  </w:footnote>
  <w:footnote w:type="continuationSeparator" w:id="0">
    <w:p w14:paraId="0C074691" w14:textId="77777777" w:rsidR="00B1025A" w:rsidRDefault="00B1025A" w:rsidP="00B1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E6D7" w14:textId="1A3812E4" w:rsidR="00B1025A" w:rsidRDefault="00B1025A">
    <w:pPr>
      <w:pStyle w:val="Encabezado"/>
    </w:pPr>
    <w:r>
      <w:rPr>
        <w:noProof/>
      </w:rPr>
      <w:drawing>
        <wp:anchor distT="0" distB="0" distL="114300" distR="114300" simplePos="0" relativeHeight="251658240" behindDoc="0" locked="0" layoutInCell="1" allowOverlap="1" wp14:anchorId="74397E54" wp14:editId="0BBEF1D9">
          <wp:simplePos x="0" y="0"/>
          <wp:positionH relativeFrom="column">
            <wp:posOffset>4070985</wp:posOffset>
          </wp:positionH>
          <wp:positionV relativeFrom="paragraph">
            <wp:posOffset>-68580</wp:posOffset>
          </wp:positionV>
          <wp:extent cx="1800000" cy="309878"/>
          <wp:effectExtent l="0" t="0" r="0" b="0"/>
          <wp:wrapNone/>
          <wp:docPr id="1" name="Imatge 1" descr="Imatge que conté Font, Gràfics, text,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Font, Gràfics, text, disseny gràfic&#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0987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76E"/>
    <w:multiLevelType w:val="hybridMultilevel"/>
    <w:tmpl w:val="BA8E82D0"/>
    <w:lvl w:ilvl="0" w:tplc="3A482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82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41"/>
    <w:rsid w:val="001B3DE3"/>
    <w:rsid w:val="001D26DC"/>
    <w:rsid w:val="002B6F3A"/>
    <w:rsid w:val="002E1E2F"/>
    <w:rsid w:val="003B5A0E"/>
    <w:rsid w:val="003E2360"/>
    <w:rsid w:val="004725F4"/>
    <w:rsid w:val="00582D41"/>
    <w:rsid w:val="005A7000"/>
    <w:rsid w:val="00652FEA"/>
    <w:rsid w:val="006B6674"/>
    <w:rsid w:val="007D1094"/>
    <w:rsid w:val="008311BD"/>
    <w:rsid w:val="00836415"/>
    <w:rsid w:val="009D3C2E"/>
    <w:rsid w:val="00A055AA"/>
    <w:rsid w:val="00A264FD"/>
    <w:rsid w:val="00B1025A"/>
    <w:rsid w:val="00B753F8"/>
    <w:rsid w:val="00BB5EFE"/>
    <w:rsid w:val="00C33988"/>
    <w:rsid w:val="00E4539E"/>
    <w:rsid w:val="00E637AD"/>
    <w:rsid w:val="00EB6E59"/>
    <w:rsid w:val="00F467F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8BFF8"/>
  <w15:docId w15:val="{FA488299-64E4-4F14-A2BD-A422CD37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F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2D41"/>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4725F4"/>
    <w:rPr>
      <w:rFonts w:ascii="Myriad Pro Condensed" w:hAnsi="Myriad Pro Condensed" w:cs="Times New Roman"/>
      <w:color w:val="787878"/>
      <w:sz w:val="15"/>
      <w:szCs w:val="15"/>
      <w:lang w:eastAsia="es-ES_tradnl"/>
    </w:rPr>
  </w:style>
  <w:style w:type="paragraph" w:styleId="Prrafodelista">
    <w:name w:val="List Paragraph"/>
    <w:basedOn w:val="Normal"/>
    <w:uiPriority w:val="34"/>
    <w:qFormat/>
    <w:rsid w:val="004725F4"/>
    <w:pPr>
      <w:ind w:left="720"/>
      <w:contextualSpacing/>
    </w:pPr>
  </w:style>
  <w:style w:type="paragraph" w:styleId="Textoindependiente">
    <w:name w:val="Body Text"/>
    <w:basedOn w:val="Normal"/>
    <w:link w:val="TextoindependienteCar"/>
    <w:uiPriority w:val="1"/>
    <w:qFormat/>
    <w:rsid w:val="004725F4"/>
    <w:pPr>
      <w:widowControl w:val="0"/>
      <w:ind w:left="100"/>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4725F4"/>
    <w:rPr>
      <w:rFonts w:ascii="Arial" w:eastAsia="Arial" w:hAnsi="Arial"/>
      <w:sz w:val="21"/>
      <w:szCs w:val="21"/>
    </w:rPr>
  </w:style>
  <w:style w:type="character" w:customStyle="1" w:styleId="Leyendadelaimagen">
    <w:name w:val="Leyenda de la imagen_"/>
    <w:basedOn w:val="Fuentedeprrafopredeter"/>
    <w:link w:val="Leyendadelaimagen0"/>
    <w:rsid w:val="004725F4"/>
    <w:rPr>
      <w:rFonts w:ascii="Arial" w:eastAsia="Arial" w:hAnsi="Arial" w:cs="Arial"/>
      <w:sz w:val="20"/>
      <w:szCs w:val="20"/>
      <w:shd w:val="clear" w:color="auto" w:fill="FFFFFF"/>
    </w:rPr>
  </w:style>
  <w:style w:type="paragraph" w:customStyle="1" w:styleId="Leyendadelaimagen0">
    <w:name w:val="Leyenda de la imagen"/>
    <w:basedOn w:val="Normal"/>
    <w:link w:val="Leyendadelaimagen"/>
    <w:rsid w:val="004725F4"/>
    <w:pPr>
      <w:widowControl w:val="0"/>
      <w:shd w:val="clear" w:color="auto" w:fill="FFFFFF"/>
      <w:spacing w:after="80" w:line="350" w:lineRule="auto"/>
    </w:pPr>
    <w:rPr>
      <w:rFonts w:ascii="Arial" w:eastAsia="Arial" w:hAnsi="Arial" w:cs="Arial"/>
      <w:sz w:val="20"/>
      <w:szCs w:val="20"/>
    </w:rPr>
  </w:style>
  <w:style w:type="paragraph" w:styleId="Revisin">
    <w:name w:val="Revision"/>
    <w:hidden/>
    <w:uiPriority w:val="99"/>
    <w:semiHidden/>
    <w:rsid w:val="00E637AD"/>
    <w:pPr>
      <w:spacing w:after="0" w:line="240" w:lineRule="auto"/>
    </w:pPr>
    <w:rPr>
      <w:sz w:val="24"/>
      <w:szCs w:val="24"/>
    </w:rPr>
  </w:style>
  <w:style w:type="paragraph" w:styleId="Encabezado">
    <w:name w:val="header"/>
    <w:basedOn w:val="Normal"/>
    <w:link w:val="EncabezadoCar"/>
    <w:uiPriority w:val="99"/>
    <w:unhideWhenUsed/>
    <w:rsid w:val="00B1025A"/>
    <w:pPr>
      <w:tabs>
        <w:tab w:val="center" w:pos="4252"/>
        <w:tab w:val="right" w:pos="8504"/>
      </w:tabs>
    </w:pPr>
  </w:style>
  <w:style w:type="character" w:customStyle="1" w:styleId="EncabezadoCar">
    <w:name w:val="Encabezado Car"/>
    <w:basedOn w:val="Fuentedeprrafopredeter"/>
    <w:link w:val="Encabezado"/>
    <w:uiPriority w:val="99"/>
    <w:rsid w:val="00B1025A"/>
    <w:rPr>
      <w:sz w:val="24"/>
      <w:szCs w:val="24"/>
      <w:lang w:val="en-GB"/>
    </w:rPr>
  </w:style>
  <w:style w:type="paragraph" w:styleId="Piedepgina">
    <w:name w:val="footer"/>
    <w:basedOn w:val="Normal"/>
    <w:link w:val="PiedepginaCar"/>
    <w:uiPriority w:val="99"/>
    <w:unhideWhenUsed/>
    <w:rsid w:val="00B1025A"/>
    <w:pPr>
      <w:tabs>
        <w:tab w:val="center" w:pos="4252"/>
        <w:tab w:val="right" w:pos="8504"/>
      </w:tabs>
    </w:pPr>
  </w:style>
  <w:style w:type="character" w:customStyle="1" w:styleId="PiedepginaCar">
    <w:name w:val="Pie de página Car"/>
    <w:basedOn w:val="Fuentedeprrafopredeter"/>
    <w:link w:val="Piedepgina"/>
    <w:uiPriority w:val="99"/>
    <w:rsid w:val="00B1025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 ABADIA JORDANA</dc:creator>
  <cp:lastModifiedBy>Lena Greenberg</cp:lastModifiedBy>
  <cp:revision>4</cp:revision>
  <dcterms:created xsi:type="dcterms:W3CDTF">2023-09-15T16:46:00Z</dcterms:created>
  <dcterms:modified xsi:type="dcterms:W3CDTF">2023-09-15T18:46:00Z</dcterms:modified>
</cp:coreProperties>
</file>